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AA" w:rsidRPr="00B239AA" w:rsidRDefault="00B239AA" w:rsidP="00B239A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B239A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После снятия с учета в качестве ИП необходимо в течение 15 дней уплатить фиксированные взносы</w:t>
      </w:r>
    </w:p>
    <w:p w:rsidR="00B239AA" w:rsidRPr="00B239AA" w:rsidRDefault="00B239AA" w:rsidP="00B239A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9AA">
        <w:rPr>
          <w:rFonts w:ascii="Times New Roman" w:eastAsia="Times New Roman" w:hAnsi="Times New Roman" w:cs="Times New Roman"/>
          <w:color w:val="333333"/>
          <w:sz w:val="24"/>
          <w:szCs w:val="24"/>
        </w:rPr>
        <w:t>УФНС России по Липецкой области напоминает, что в соответствии с п. 5 ст. 432 НК РФ в случае прекращения деятельности ИП обязаны уплатить страховые взносы на обязательное пенсионное и медицинское страхование в фиксированном размере по месту жительства. Оплату необходимо произвести </w:t>
      </w:r>
      <w:r w:rsidRPr="00B239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не позднее 15 календарных дней </w:t>
      </w:r>
      <w:proofErr w:type="gramStart"/>
      <w:r w:rsidRPr="00B239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 даты снятия</w:t>
      </w:r>
      <w:proofErr w:type="gramEnd"/>
      <w:r w:rsidRPr="00B239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налогоплательщика с учета в налоговом органе</w:t>
      </w:r>
      <w:r w:rsidRPr="00B239AA">
        <w:rPr>
          <w:rFonts w:ascii="Times New Roman" w:eastAsia="Times New Roman" w:hAnsi="Times New Roman" w:cs="Times New Roman"/>
          <w:color w:val="333333"/>
          <w:sz w:val="24"/>
          <w:szCs w:val="24"/>
        </w:rPr>
        <w:t> по данному основанию. Исчисляются страховые взносы пропорционально количеству календарных месяцев и дней по дату прекращения плательщиком осуществляемой им деятельности.</w:t>
      </w:r>
    </w:p>
    <w:p w:rsidR="00B239AA" w:rsidRPr="00B239AA" w:rsidRDefault="00B239AA" w:rsidP="00B239A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9AA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 страховых взносов на обязательное пенсионное страхование зависит от величины дохода, полученного плательщиком за расчетный период. В случае превышения полученных доходов суммы 300 000 руб., помимо фиксированного платежа налогоплательщику необходимо оплатить страховые взносы в размере 1 % от суммы дохода, превышающего 300 000 рублей за расчетный период.</w:t>
      </w:r>
    </w:p>
    <w:p w:rsidR="00B239AA" w:rsidRPr="00B239AA" w:rsidRDefault="00B239AA" w:rsidP="00B239A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9AA">
        <w:rPr>
          <w:rFonts w:ascii="Times New Roman" w:eastAsia="Times New Roman" w:hAnsi="Times New Roman" w:cs="Times New Roman"/>
          <w:color w:val="333333"/>
          <w:sz w:val="24"/>
          <w:szCs w:val="24"/>
        </w:rPr>
        <w:t>Доход, учитываемый при расчете страховых взносов, определяется в следующем порядке:</w:t>
      </w:r>
    </w:p>
    <w:p w:rsidR="00B239AA" w:rsidRPr="00B239AA" w:rsidRDefault="00B239AA" w:rsidP="00B239A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239AA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плательщиков общей системы налогообложения учитываются все доходы плательщика, полученные им как в денежной, так и в натуральной формах, а также доходы в виде материальной выгоды, с учетом профессиональных вычетов;</w:t>
      </w:r>
      <w:proofErr w:type="gramEnd"/>
    </w:p>
    <w:p w:rsidR="00B239AA" w:rsidRPr="00B239AA" w:rsidRDefault="00B239AA" w:rsidP="00B239A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9AA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плательщиков, применяющих УСН, учитываются доходы в соответствии со ст. 346.15 НК РФ;</w:t>
      </w:r>
    </w:p>
    <w:p w:rsidR="00B239AA" w:rsidRPr="00B239AA" w:rsidRDefault="00B239AA" w:rsidP="00B239A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9AA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плательщиков ЕНВД объектом налогообложения признается вмененный доход налогоплательщика (ст. 346.29 НК РФ);</w:t>
      </w:r>
    </w:p>
    <w:p w:rsidR="00B239AA" w:rsidRPr="00B239AA" w:rsidRDefault="00B239AA" w:rsidP="00B239A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9AA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плательщиков, применяющих ПСН, объектом налогообложения признается потенциально возможный к получению годовой доход ИП по соответствующему виду предпринимательской деятельности (ст. 346.47 НК РФ);</w:t>
      </w:r>
    </w:p>
    <w:p w:rsidR="00B239AA" w:rsidRPr="00B239AA" w:rsidRDefault="00B239AA" w:rsidP="00B239A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9AA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плательщиков страховых взносов, применяющих более одного режима налогообложения, страховые взносы исчисляются исходя из общей суммы облагаемых доходов, полученных от всех видов деятельности.</w:t>
      </w:r>
    </w:p>
    <w:p w:rsidR="00B239AA" w:rsidRPr="00B239AA" w:rsidRDefault="00B239AA" w:rsidP="00B239A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9AA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Страховые взносы по обязательному социальному страхованию на случай временной нетрудоспособности и в связи с материнством плательщиками, не производящими выплаты физическим лицам, в соответствующие фонды не уплачиваются.</w:t>
      </w:r>
    </w:p>
    <w:p w:rsidR="00660B2E" w:rsidRPr="00B239AA" w:rsidRDefault="00660B2E" w:rsidP="00B239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B2E" w:rsidRPr="00B2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9AA"/>
    <w:rsid w:val="00660B2E"/>
    <w:rsid w:val="00B2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9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2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39AA"/>
  </w:style>
  <w:style w:type="character" w:styleId="a4">
    <w:name w:val="Strong"/>
    <w:basedOn w:val="a0"/>
    <w:uiPriority w:val="22"/>
    <w:qFormat/>
    <w:rsid w:val="00B23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2017-03-21T11:29:00Z</dcterms:created>
  <dcterms:modified xsi:type="dcterms:W3CDTF">2017-03-21T11:30:00Z</dcterms:modified>
</cp:coreProperties>
</file>